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376" w:rsidRPr="001E0399" w:rsidRDefault="00E43F03" w:rsidP="006D3AF9">
      <w:pPr>
        <w:tabs>
          <w:tab w:val="clear" w:pos="284"/>
        </w:tabs>
        <w:rPr>
          <w:b/>
          <w:sz w:val="28"/>
          <w:szCs w:val="28"/>
        </w:rPr>
      </w:pPr>
      <w:r w:rsidRPr="001E0399">
        <w:rPr>
          <w:b/>
          <w:sz w:val="28"/>
          <w:szCs w:val="28"/>
        </w:rPr>
        <w:t>2016-04-13, Anförande FiU22, Jan Ericson (M)</w:t>
      </w:r>
    </w:p>
    <w:p w:rsidR="00E43F03" w:rsidRPr="001E0399" w:rsidRDefault="00E43F03" w:rsidP="006D3AF9">
      <w:pPr>
        <w:tabs>
          <w:tab w:val="clear" w:pos="284"/>
        </w:tabs>
        <w:rPr>
          <w:szCs w:val="22"/>
        </w:rPr>
      </w:pPr>
    </w:p>
    <w:p w:rsidR="00FA1A85" w:rsidRPr="001E0399" w:rsidRDefault="00FA1A85" w:rsidP="006D3AF9">
      <w:pPr>
        <w:tabs>
          <w:tab w:val="clear" w:pos="284"/>
        </w:tabs>
        <w:rPr>
          <w:szCs w:val="22"/>
        </w:rPr>
      </w:pPr>
    </w:p>
    <w:p w:rsidR="00E43F03" w:rsidRPr="001E0399" w:rsidRDefault="00E43F03" w:rsidP="006D3AF9">
      <w:pPr>
        <w:tabs>
          <w:tab w:val="clear" w:pos="284"/>
        </w:tabs>
        <w:rPr>
          <w:szCs w:val="22"/>
        </w:rPr>
      </w:pPr>
      <w:r w:rsidRPr="001E0399">
        <w:rPr>
          <w:szCs w:val="22"/>
        </w:rPr>
        <w:t>Herr talman,</w:t>
      </w:r>
    </w:p>
    <w:p w:rsidR="00E43F03" w:rsidRPr="001E0399" w:rsidRDefault="00E43F03" w:rsidP="006D3AF9">
      <w:pPr>
        <w:tabs>
          <w:tab w:val="clear" w:pos="284"/>
        </w:tabs>
        <w:rPr>
          <w:szCs w:val="22"/>
        </w:rPr>
      </w:pPr>
    </w:p>
    <w:p w:rsidR="00546694" w:rsidRPr="001E0399" w:rsidRDefault="00E43F03" w:rsidP="006D3AF9">
      <w:pPr>
        <w:tabs>
          <w:tab w:val="clear" w:pos="284"/>
        </w:tabs>
        <w:rPr>
          <w:szCs w:val="22"/>
        </w:rPr>
      </w:pPr>
      <w:r w:rsidRPr="001E0399">
        <w:rPr>
          <w:szCs w:val="22"/>
        </w:rPr>
        <w:t xml:space="preserve">Detta motionsbetänkande om bank- försäkrings- och kreditupplysningsfrågor innehåller </w:t>
      </w:r>
      <w:r w:rsidR="00E63D89" w:rsidRPr="001E0399">
        <w:rPr>
          <w:szCs w:val="22"/>
        </w:rPr>
        <w:t>e</w:t>
      </w:r>
      <w:r w:rsidRPr="001E0399">
        <w:rPr>
          <w:szCs w:val="22"/>
        </w:rPr>
        <w:t>tt stort antal motioner</w:t>
      </w:r>
      <w:r w:rsidR="00546694" w:rsidRPr="001E0399">
        <w:rPr>
          <w:szCs w:val="22"/>
        </w:rPr>
        <w:t xml:space="preserve"> </w:t>
      </w:r>
      <w:r w:rsidR="00E63D89" w:rsidRPr="001E0399">
        <w:rPr>
          <w:szCs w:val="22"/>
        </w:rPr>
        <w:t>samt</w:t>
      </w:r>
      <w:r w:rsidR="00546694" w:rsidRPr="001E0399">
        <w:rPr>
          <w:szCs w:val="22"/>
        </w:rPr>
        <w:t xml:space="preserve"> två tillkännagivanden till regeringen</w:t>
      </w:r>
      <w:r w:rsidR="00E63D89" w:rsidRPr="001E0399">
        <w:rPr>
          <w:szCs w:val="22"/>
        </w:rPr>
        <w:t xml:space="preserve">. </w:t>
      </w:r>
      <w:r w:rsidR="007132BC" w:rsidRPr="001E0399">
        <w:rPr>
          <w:szCs w:val="22"/>
        </w:rPr>
        <w:t>Jag tänker göra fyra nedslag i betänkandet.</w:t>
      </w:r>
    </w:p>
    <w:p w:rsidR="00E43F03" w:rsidRPr="001E0399" w:rsidRDefault="007132BC" w:rsidP="006D3AF9">
      <w:pPr>
        <w:tabs>
          <w:tab w:val="clear" w:pos="284"/>
        </w:tabs>
        <w:rPr>
          <w:szCs w:val="22"/>
        </w:rPr>
      </w:pPr>
      <w:r w:rsidRPr="001E0399">
        <w:rPr>
          <w:szCs w:val="22"/>
        </w:rPr>
        <w:t xml:space="preserve"> </w:t>
      </w:r>
    </w:p>
    <w:p w:rsidR="00E43F03" w:rsidRPr="001E0399" w:rsidRDefault="00E43F03" w:rsidP="006D3AF9">
      <w:pPr>
        <w:tabs>
          <w:tab w:val="clear" w:pos="284"/>
        </w:tabs>
        <w:rPr>
          <w:szCs w:val="22"/>
        </w:rPr>
      </w:pPr>
      <w:r w:rsidRPr="001E0399">
        <w:rPr>
          <w:szCs w:val="22"/>
        </w:rPr>
        <w:t xml:space="preserve">Det första </w:t>
      </w:r>
      <w:r w:rsidR="00546694" w:rsidRPr="001E0399">
        <w:rPr>
          <w:szCs w:val="22"/>
        </w:rPr>
        <w:t xml:space="preserve">gäller ett tillkännagivande angående </w:t>
      </w:r>
      <w:r w:rsidRPr="001E0399">
        <w:rPr>
          <w:szCs w:val="22"/>
        </w:rPr>
        <w:t xml:space="preserve">ökad säkerhet för kort med betalfunktion.  I </w:t>
      </w:r>
      <w:r w:rsidR="00E63D89" w:rsidRPr="001E0399">
        <w:rPr>
          <w:szCs w:val="22"/>
        </w:rPr>
        <w:t>Allians</w:t>
      </w:r>
      <w:r w:rsidRPr="001E0399">
        <w:rPr>
          <w:szCs w:val="22"/>
        </w:rPr>
        <w:t xml:space="preserve">motion av Beatrice Ask m.fl. anförs att fler åtgärder bör övervägas för att höja säkerheten vid kortbetalningar.  Bakgrunden är att brottsligheten på internet är omfattande och att bank- och kontokortsbedrägerier är vanliga. För att förebygga att brott begås krävs det att branschen kontrollerar identiteten noga för att säkerställa att rätt person använder kontokortet. </w:t>
      </w:r>
    </w:p>
    <w:p w:rsidR="00E43F03" w:rsidRPr="001E0399" w:rsidRDefault="00E43F03" w:rsidP="006D3AF9">
      <w:pPr>
        <w:tabs>
          <w:tab w:val="clear" w:pos="284"/>
        </w:tabs>
        <w:rPr>
          <w:szCs w:val="22"/>
        </w:rPr>
      </w:pPr>
    </w:p>
    <w:p w:rsidR="00E43F03" w:rsidRPr="001E0399" w:rsidRDefault="00E43F03" w:rsidP="00E43F03">
      <w:pPr>
        <w:pStyle w:val="Default"/>
        <w:rPr>
          <w:sz w:val="22"/>
          <w:szCs w:val="22"/>
        </w:rPr>
      </w:pPr>
      <w:r w:rsidRPr="001E0399">
        <w:rPr>
          <w:sz w:val="22"/>
          <w:szCs w:val="22"/>
        </w:rPr>
        <w:t xml:space="preserve">I juli 2014 antogs betalkontodirektivet </w:t>
      </w:r>
      <w:r w:rsidR="00546694" w:rsidRPr="001E0399">
        <w:rPr>
          <w:sz w:val="22"/>
          <w:szCs w:val="22"/>
        </w:rPr>
        <w:t xml:space="preserve">av EU, </w:t>
      </w:r>
      <w:r w:rsidRPr="001E0399">
        <w:rPr>
          <w:sz w:val="22"/>
          <w:szCs w:val="22"/>
        </w:rPr>
        <w:t>som syftar till att ge bättre insyn i betaltjänster som är kopplade till konsumenters betalkonton</w:t>
      </w:r>
      <w:r w:rsidR="00546694" w:rsidRPr="001E0399">
        <w:rPr>
          <w:sz w:val="22"/>
          <w:szCs w:val="22"/>
        </w:rPr>
        <w:t xml:space="preserve">. </w:t>
      </w:r>
      <w:r w:rsidRPr="001E0399">
        <w:rPr>
          <w:sz w:val="22"/>
          <w:szCs w:val="22"/>
        </w:rPr>
        <w:t xml:space="preserve">Som en del i detta arbete lämnade också kommissionen ett förslag på </w:t>
      </w:r>
      <w:r w:rsidR="00546694" w:rsidRPr="001E0399">
        <w:rPr>
          <w:sz w:val="22"/>
          <w:szCs w:val="22"/>
        </w:rPr>
        <w:t xml:space="preserve">ett </w:t>
      </w:r>
      <w:r w:rsidRPr="001E0399">
        <w:rPr>
          <w:sz w:val="22"/>
          <w:szCs w:val="22"/>
        </w:rPr>
        <w:t>reviderat betaltjänstdirektiv</w:t>
      </w:r>
      <w:r w:rsidR="00546694" w:rsidRPr="001E0399">
        <w:rPr>
          <w:sz w:val="22"/>
          <w:szCs w:val="22"/>
        </w:rPr>
        <w:t xml:space="preserve">. </w:t>
      </w:r>
      <w:r w:rsidRPr="001E0399">
        <w:rPr>
          <w:sz w:val="22"/>
          <w:szCs w:val="22"/>
        </w:rPr>
        <w:t xml:space="preserve">Den 1 april </w:t>
      </w:r>
      <w:r w:rsidR="00546694" w:rsidRPr="001E0399">
        <w:rPr>
          <w:sz w:val="22"/>
          <w:szCs w:val="22"/>
        </w:rPr>
        <w:t xml:space="preserve">2015 </w:t>
      </w:r>
      <w:r w:rsidRPr="001E0399">
        <w:rPr>
          <w:sz w:val="22"/>
          <w:szCs w:val="22"/>
        </w:rPr>
        <w:t>tillsatte regeringen betaltjänstutredning</w:t>
      </w:r>
      <w:r w:rsidR="00546694" w:rsidRPr="001E0399">
        <w:rPr>
          <w:sz w:val="22"/>
          <w:szCs w:val="22"/>
        </w:rPr>
        <w:t xml:space="preserve">en </w:t>
      </w:r>
      <w:r w:rsidRPr="001E0399">
        <w:rPr>
          <w:sz w:val="22"/>
          <w:szCs w:val="22"/>
        </w:rPr>
        <w:t xml:space="preserve">för att lämna förslag på hur de båda direktiven ska genomföras i svensk rätt. Direktiven ska vara genomförda senast den 18 september 2016. </w:t>
      </w:r>
    </w:p>
    <w:p w:rsidR="00E43F03" w:rsidRPr="001E0399" w:rsidRDefault="00E43F03" w:rsidP="00E43F03">
      <w:pPr>
        <w:pStyle w:val="Default"/>
        <w:rPr>
          <w:sz w:val="22"/>
          <w:szCs w:val="22"/>
        </w:rPr>
      </w:pPr>
    </w:p>
    <w:p w:rsidR="00755214" w:rsidRPr="001E0399" w:rsidRDefault="00E43F03" w:rsidP="00755214">
      <w:pPr>
        <w:pStyle w:val="Default"/>
        <w:rPr>
          <w:sz w:val="22"/>
          <w:szCs w:val="22"/>
        </w:rPr>
      </w:pPr>
      <w:r w:rsidRPr="001E0399">
        <w:rPr>
          <w:sz w:val="22"/>
          <w:szCs w:val="22"/>
        </w:rPr>
        <w:t xml:space="preserve">Utskottet anser att en hög säkerhet vid kortbetalningar är en angelägen fråga och noterar att vissa initiativ har tagits i denna riktning. Samtidigt konstaterar utskottet att det finns stora säkerhetsproblem vid kortbetalningar, vilket leder till bank- eller kontokortsbedrägerier. Dessa typer av brott har ökat de senaste tio åren, vilket till stor del beror på att internetanvändningen ökar och att den tekniska utvecklingen innebär nya möjligheter men också säkerhetsrisker. Utskottet anser därför att åtgärder för att öka den tekniska säkerheten i samband med kortbetalningar bör prioriteras. </w:t>
      </w:r>
      <w:r w:rsidR="00755214" w:rsidRPr="001E0399">
        <w:rPr>
          <w:sz w:val="22"/>
          <w:szCs w:val="22"/>
        </w:rPr>
        <w:t xml:space="preserve">Det är också viktigt att branschen har rätt utrustning för att säkerställa att rätt person använder kontokortet. Utskottet anser också att det krävs noggranna kontroller av identitet och id-handlingar. </w:t>
      </w:r>
    </w:p>
    <w:p w:rsidR="00755214" w:rsidRPr="001E0399" w:rsidRDefault="00755214" w:rsidP="00755214">
      <w:pPr>
        <w:pStyle w:val="Default"/>
        <w:rPr>
          <w:sz w:val="22"/>
          <w:szCs w:val="22"/>
        </w:rPr>
      </w:pPr>
    </w:p>
    <w:p w:rsidR="00FA1A85" w:rsidRPr="001E0399" w:rsidRDefault="00FA1A85" w:rsidP="00755214">
      <w:pPr>
        <w:pStyle w:val="Default"/>
        <w:rPr>
          <w:sz w:val="22"/>
          <w:szCs w:val="22"/>
        </w:rPr>
      </w:pPr>
      <w:r w:rsidRPr="001E0399">
        <w:rPr>
          <w:sz w:val="22"/>
          <w:szCs w:val="22"/>
        </w:rPr>
        <w:t>Det är glädjande att u</w:t>
      </w:r>
      <w:r w:rsidR="00755214" w:rsidRPr="001E0399">
        <w:rPr>
          <w:sz w:val="22"/>
          <w:szCs w:val="22"/>
        </w:rPr>
        <w:t xml:space="preserve">tskottet </w:t>
      </w:r>
      <w:r w:rsidRPr="001E0399">
        <w:rPr>
          <w:sz w:val="22"/>
          <w:szCs w:val="22"/>
        </w:rPr>
        <w:t xml:space="preserve">går på Alliansens linje och gör ett tillkännagivande till </w:t>
      </w:r>
      <w:r w:rsidR="00755214" w:rsidRPr="001E0399">
        <w:rPr>
          <w:sz w:val="22"/>
          <w:szCs w:val="22"/>
        </w:rPr>
        <w:t xml:space="preserve">regeringen </w:t>
      </w:r>
      <w:r w:rsidRPr="001E0399">
        <w:rPr>
          <w:sz w:val="22"/>
          <w:szCs w:val="22"/>
        </w:rPr>
        <w:t xml:space="preserve">om att man </w:t>
      </w:r>
      <w:r w:rsidR="00755214" w:rsidRPr="001E0399">
        <w:rPr>
          <w:sz w:val="22"/>
          <w:szCs w:val="22"/>
        </w:rPr>
        <w:t xml:space="preserve">bör vidta flera åtgärder för att uppnå det som utskottet anför när det gäller att öka säkerheten för kort med betalfunktion. </w:t>
      </w:r>
    </w:p>
    <w:p w:rsidR="00FA1A85" w:rsidRPr="001E0399" w:rsidRDefault="00FA1A85" w:rsidP="00755214">
      <w:pPr>
        <w:pStyle w:val="Default"/>
        <w:rPr>
          <w:sz w:val="22"/>
          <w:szCs w:val="22"/>
        </w:rPr>
      </w:pPr>
    </w:p>
    <w:p w:rsidR="00FA1A85" w:rsidRPr="001E0399" w:rsidRDefault="00FA1A85" w:rsidP="00755214">
      <w:pPr>
        <w:pStyle w:val="Default"/>
        <w:rPr>
          <w:sz w:val="22"/>
          <w:szCs w:val="22"/>
        </w:rPr>
      </w:pPr>
    </w:p>
    <w:p w:rsidR="00755214" w:rsidRPr="001E0399" w:rsidRDefault="00755214" w:rsidP="00755214">
      <w:pPr>
        <w:pStyle w:val="Default"/>
        <w:rPr>
          <w:sz w:val="22"/>
          <w:szCs w:val="22"/>
        </w:rPr>
      </w:pPr>
      <w:r w:rsidRPr="001E0399">
        <w:rPr>
          <w:sz w:val="22"/>
          <w:szCs w:val="22"/>
        </w:rPr>
        <w:t xml:space="preserve">Herr talman, </w:t>
      </w:r>
    </w:p>
    <w:p w:rsidR="00755214" w:rsidRPr="001E0399" w:rsidRDefault="00755214" w:rsidP="00755214">
      <w:pPr>
        <w:pStyle w:val="Default"/>
        <w:rPr>
          <w:sz w:val="22"/>
          <w:szCs w:val="22"/>
        </w:rPr>
      </w:pPr>
    </w:p>
    <w:p w:rsidR="00546694" w:rsidRPr="001E0399" w:rsidRDefault="00755214" w:rsidP="00BF6FCB">
      <w:pPr>
        <w:rPr>
          <w:szCs w:val="22"/>
        </w:rPr>
      </w:pPr>
      <w:r w:rsidRPr="001E0399">
        <w:rPr>
          <w:szCs w:val="22"/>
        </w:rPr>
        <w:t xml:space="preserve">Det andra ärendet där flera Alliansmotioner tillgodoses rör problem för företag som drabbas av bluffakturor. </w:t>
      </w:r>
      <w:r w:rsidR="00BF6FCB" w:rsidRPr="001E0399">
        <w:rPr>
          <w:szCs w:val="22"/>
        </w:rPr>
        <w:t xml:space="preserve">Till skillnad från vad som gäller för fysiska personer kan redan en ansökan om betalningsföreläggande hos Kronofogden redovisas som betalningsanmärkning när kreditupplysningsföretagen lämnar en kreditupplysning om en näringsidkare, alldeles oavsett om kravet är befogat eller inte. Många företag väljer därför att betala även s.k. ”bluffakturor” för att slippa betalningsanmärkning, eftersom en sådan anmärkning allvarligt kan försvåra för företaget att bedriva sin verksamhet. Detta förhållande utnyttjas av mer eller mindre kriminella aktörer som skickar falska fakturor till små företag. </w:t>
      </w:r>
    </w:p>
    <w:p w:rsidR="00546694" w:rsidRPr="001E0399" w:rsidRDefault="00546694" w:rsidP="00BF6FCB">
      <w:pPr>
        <w:rPr>
          <w:szCs w:val="22"/>
        </w:rPr>
      </w:pPr>
    </w:p>
    <w:p w:rsidR="00755214" w:rsidRPr="001E0399" w:rsidRDefault="00755214" w:rsidP="00BF6FCB">
      <w:pPr>
        <w:rPr>
          <w:szCs w:val="22"/>
        </w:rPr>
      </w:pPr>
      <w:r w:rsidRPr="001E0399">
        <w:rPr>
          <w:szCs w:val="22"/>
        </w:rPr>
        <w:t xml:space="preserve">Motionärerna anser att det behövs en ändring i kreditupplysningslagen så att kreditupplysningar på näringsidkare inte omfattar sådana skulder som inte blivit fastslagna av domstol eller av Kronofogdemyndigheten. </w:t>
      </w:r>
      <w:r w:rsidR="00546694" w:rsidRPr="001E0399">
        <w:rPr>
          <w:szCs w:val="22"/>
        </w:rPr>
        <w:t xml:space="preserve">Sådana </w:t>
      </w:r>
      <w:r w:rsidRPr="001E0399">
        <w:rPr>
          <w:szCs w:val="22"/>
        </w:rPr>
        <w:t>reg</w:t>
      </w:r>
      <w:r w:rsidR="00546694" w:rsidRPr="001E0399">
        <w:rPr>
          <w:szCs w:val="22"/>
        </w:rPr>
        <w:t>ler</w:t>
      </w:r>
      <w:r w:rsidRPr="001E0399">
        <w:rPr>
          <w:szCs w:val="22"/>
        </w:rPr>
        <w:t xml:space="preserve"> gäller </w:t>
      </w:r>
      <w:r w:rsidR="00546694" w:rsidRPr="001E0399">
        <w:rPr>
          <w:szCs w:val="22"/>
        </w:rPr>
        <w:t xml:space="preserve">redan </w:t>
      </w:r>
      <w:r w:rsidRPr="001E0399">
        <w:rPr>
          <w:szCs w:val="22"/>
        </w:rPr>
        <w:t xml:space="preserve">i dag </w:t>
      </w:r>
      <w:r w:rsidR="00546694" w:rsidRPr="001E0399">
        <w:rPr>
          <w:szCs w:val="22"/>
        </w:rPr>
        <w:t xml:space="preserve">som sagt </w:t>
      </w:r>
      <w:r w:rsidRPr="001E0399">
        <w:rPr>
          <w:szCs w:val="22"/>
        </w:rPr>
        <w:t xml:space="preserve">för fysiska personer som inte är näringsidkare. </w:t>
      </w:r>
    </w:p>
    <w:p w:rsidR="00BF6FCB" w:rsidRPr="001E0399" w:rsidRDefault="00BF6FCB" w:rsidP="00755214">
      <w:pPr>
        <w:pStyle w:val="Default"/>
        <w:rPr>
          <w:color w:val="auto"/>
          <w:sz w:val="22"/>
          <w:szCs w:val="22"/>
        </w:rPr>
      </w:pPr>
    </w:p>
    <w:p w:rsidR="00755214" w:rsidRPr="001E0399" w:rsidRDefault="00BF6FCB" w:rsidP="00755214">
      <w:pPr>
        <w:pStyle w:val="Default"/>
        <w:rPr>
          <w:color w:val="auto"/>
          <w:sz w:val="22"/>
          <w:szCs w:val="22"/>
        </w:rPr>
      </w:pPr>
      <w:r w:rsidRPr="001E0399">
        <w:rPr>
          <w:sz w:val="22"/>
          <w:szCs w:val="22"/>
        </w:rPr>
        <w:t xml:space="preserve">Utskottet anser att en kreditupplysningsverksamhet med aktuell och korrekt information om både enskilda och näringsidkare är en viktig förutsättning för att komma till rätta med oriktiga krav och fakturabedrägerier, vilka räknas som ett stort samhällsproblem. Utskottet vill trots pågående beredning ändå särskilt framhålla att de nuvarande reglerna i kreditupplysningslagen ser olika ut för näringsidkare och enskilda personer. Det finns anledning att anta att många företag i stället för att bestrida ett oriktigt krav betalar skulden av rädsla för att hamna i Kronofogdemyndighetens register. </w:t>
      </w:r>
    </w:p>
    <w:p w:rsidR="00BF6FCB" w:rsidRPr="001E0399" w:rsidRDefault="00BF6FCB" w:rsidP="00BF6FCB">
      <w:pPr>
        <w:pStyle w:val="Default"/>
        <w:rPr>
          <w:sz w:val="22"/>
          <w:szCs w:val="22"/>
        </w:rPr>
      </w:pPr>
    </w:p>
    <w:p w:rsidR="00BF6FCB" w:rsidRPr="001E0399" w:rsidRDefault="00BF6FCB" w:rsidP="00BF6FCB">
      <w:pPr>
        <w:pStyle w:val="Default"/>
        <w:rPr>
          <w:sz w:val="22"/>
          <w:szCs w:val="22"/>
        </w:rPr>
      </w:pPr>
      <w:r w:rsidRPr="001E0399">
        <w:rPr>
          <w:sz w:val="22"/>
          <w:szCs w:val="22"/>
        </w:rPr>
        <w:t xml:space="preserve">Utskottet anser </w:t>
      </w:r>
      <w:r w:rsidR="00FA1A85" w:rsidRPr="001E0399">
        <w:rPr>
          <w:sz w:val="22"/>
          <w:szCs w:val="22"/>
        </w:rPr>
        <w:t xml:space="preserve">i sitt tillkännagivande att </w:t>
      </w:r>
      <w:r w:rsidRPr="001E0399">
        <w:rPr>
          <w:sz w:val="22"/>
          <w:szCs w:val="22"/>
        </w:rPr>
        <w:t>regeringen bör överväga om kreditupplysningslagen ska ändras så att kreditupplysningar på näringsidkare inte omfattar betalningsförsummelser som inte blivit fastställda av en domstol eller en annan myndighet, dvs. Kronofogdemyndigheten. Jag är mycket nöjd med detta beslut av utskottet</w:t>
      </w:r>
      <w:r w:rsidR="00FA1A85" w:rsidRPr="001E0399">
        <w:rPr>
          <w:sz w:val="22"/>
          <w:szCs w:val="22"/>
        </w:rPr>
        <w:t xml:space="preserve">, inte minst </w:t>
      </w:r>
      <w:r w:rsidRPr="001E0399">
        <w:rPr>
          <w:sz w:val="22"/>
          <w:szCs w:val="22"/>
        </w:rPr>
        <w:t>eftersom jag själv motionera</w:t>
      </w:r>
      <w:r w:rsidR="00FA1A85" w:rsidRPr="001E0399">
        <w:rPr>
          <w:sz w:val="22"/>
          <w:szCs w:val="22"/>
        </w:rPr>
        <w:t xml:space="preserve">t </w:t>
      </w:r>
      <w:r w:rsidRPr="001E0399">
        <w:rPr>
          <w:sz w:val="22"/>
          <w:szCs w:val="22"/>
        </w:rPr>
        <w:t xml:space="preserve">om samma sak </w:t>
      </w:r>
      <w:r w:rsidR="00FA1A85" w:rsidRPr="001E0399">
        <w:rPr>
          <w:sz w:val="22"/>
          <w:szCs w:val="22"/>
        </w:rPr>
        <w:t>tidigare.</w:t>
      </w:r>
    </w:p>
    <w:p w:rsidR="00BF6FCB" w:rsidRPr="001E0399" w:rsidRDefault="00BF6FCB" w:rsidP="00BF6FCB">
      <w:pPr>
        <w:pStyle w:val="Default"/>
        <w:rPr>
          <w:sz w:val="22"/>
          <w:szCs w:val="22"/>
        </w:rPr>
      </w:pPr>
    </w:p>
    <w:p w:rsidR="001850BE" w:rsidRPr="001E0399" w:rsidRDefault="001850BE" w:rsidP="00BF6FCB">
      <w:pPr>
        <w:pStyle w:val="Default"/>
        <w:rPr>
          <w:sz w:val="22"/>
          <w:szCs w:val="22"/>
        </w:rPr>
      </w:pPr>
    </w:p>
    <w:p w:rsidR="00BF6FCB" w:rsidRPr="001E0399" w:rsidRDefault="00BF6FCB" w:rsidP="00BF6FCB">
      <w:pPr>
        <w:pStyle w:val="Default"/>
        <w:rPr>
          <w:sz w:val="22"/>
          <w:szCs w:val="22"/>
        </w:rPr>
      </w:pPr>
      <w:r w:rsidRPr="001E0399">
        <w:rPr>
          <w:sz w:val="22"/>
          <w:szCs w:val="22"/>
        </w:rPr>
        <w:t xml:space="preserve">Herr talman, </w:t>
      </w:r>
    </w:p>
    <w:p w:rsidR="00BF6FCB" w:rsidRPr="001E0399" w:rsidRDefault="00BF6FCB" w:rsidP="00BF6FCB">
      <w:pPr>
        <w:pStyle w:val="Default"/>
        <w:rPr>
          <w:sz w:val="22"/>
          <w:szCs w:val="22"/>
        </w:rPr>
      </w:pPr>
    </w:p>
    <w:p w:rsidR="00BF6FCB" w:rsidRPr="001E0399" w:rsidRDefault="00BF6FCB" w:rsidP="00BF6FCB">
      <w:pPr>
        <w:pStyle w:val="Default"/>
        <w:rPr>
          <w:sz w:val="22"/>
          <w:szCs w:val="22"/>
        </w:rPr>
      </w:pPr>
      <w:r w:rsidRPr="001E0399">
        <w:rPr>
          <w:sz w:val="22"/>
          <w:szCs w:val="22"/>
        </w:rPr>
        <w:t>Jag vill även kommentera frågan om kontanthantering, en fråga som kommer upp varje år i finansutskottet, och som jag själv motionera</w:t>
      </w:r>
      <w:r w:rsidR="008055C5" w:rsidRPr="001E0399">
        <w:rPr>
          <w:sz w:val="22"/>
          <w:szCs w:val="22"/>
        </w:rPr>
        <w:t>t</w:t>
      </w:r>
      <w:r w:rsidRPr="001E0399">
        <w:rPr>
          <w:sz w:val="22"/>
          <w:szCs w:val="22"/>
        </w:rPr>
        <w:t xml:space="preserve"> om </w:t>
      </w:r>
      <w:r w:rsidR="008055C5" w:rsidRPr="001E0399">
        <w:rPr>
          <w:sz w:val="22"/>
          <w:szCs w:val="22"/>
        </w:rPr>
        <w:t xml:space="preserve">såväl 2013 </w:t>
      </w:r>
      <w:r w:rsidRPr="001E0399">
        <w:rPr>
          <w:sz w:val="22"/>
          <w:szCs w:val="22"/>
        </w:rPr>
        <w:t>som 201</w:t>
      </w:r>
      <w:r w:rsidR="008055C5" w:rsidRPr="001E0399">
        <w:rPr>
          <w:sz w:val="22"/>
          <w:szCs w:val="22"/>
        </w:rPr>
        <w:t>4, där jag menar att bankerna bör åläggas att hålla en rimlig kontanthantering.</w:t>
      </w:r>
    </w:p>
    <w:p w:rsidR="00BF6FCB" w:rsidRPr="001E0399" w:rsidRDefault="00BF6FCB" w:rsidP="00BF6FCB">
      <w:pPr>
        <w:pStyle w:val="Default"/>
        <w:rPr>
          <w:sz w:val="22"/>
          <w:szCs w:val="22"/>
        </w:rPr>
      </w:pPr>
    </w:p>
    <w:p w:rsidR="008055C5" w:rsidRPr="001E0399" w:rsidRDefault="00BF6FCB" w:rsidP="00BF6FCB">
      <w:pPr>
        <w:pStyle w:val="Default"/>
        <w:rPr>
          <w:sz w:val="22"/>
          <w:szCs w:val="22"/>
        </w:rPr>
      </w:pPr>
      <w:r w:rsidRPr="001E0399">
        <w:rPr>
          <w:sz w:val="22"/>
          <w:szCs w:val="22"/>
        </w:rPr>
        <w:t xml:space="preserve">Frågan om bankernas kontanthantering och möjligheten att kunna sätta in eller ta ut kontanter </w:t>
      </w:r>
      <w:r w:rsidR="005742C9" w:rsidRPr="001E0399">
        <w:rPr>
          <w:sz w:val="22"/>
          <w:szCs w:val="22"/>
        </w:rPr>
        <w:t>engagerar många</w:t>
      </w:r>
      <w:r w:rsidR="00090310" w:rsidRPr="001E0399">
        <w:rPr>
          <w:sz w:val="22"/>
          <w:szCs w:val="22"/>
        </w:rPr>
        <w:t>.</w:t>
      </w:r>
      <w:r w:rsidR="00FA1A85" w:rsidRPr="001E0399">
        <w:rPr>
          <w:sz w:val="22"/>
          <w:szCs w:val="22"/>
        </w:rPr>
        <w:t xml:space="preserve"> </w:t>
      </w:r>
      <w:r w:rsidR="008055C5" w:rsidRPr="001E0399">
        <w:rPr>
          <w:color w:val="333333"/>
          <w:sz w:val="22"/>
          <w:szCs w:val="22"/>
        </w:rPr>
        <w:t xml:space="preserve">Det handlar dels om att vissa grupper, </w:t>
      </w:r>
      <w:proofErr w:type="gramStart"/>
      <w:r w:rsidR="008055C5" w:rsidRPr="001E0399">
        <w:rPr>
          <w:color w:val="333333"/>
          <w:sz w:val="22"/>
          <w:szCs w:val="22"/>
        </w:rPr>
        <w:t>tex</w:t>
      </w:r>
      <w:proofErr w:type="gramEnd"/>
      <w:r w:rsidR="008055C5" w:rsidRPr="001E0399">
        <w:rPr>
          <w:color w:val="333333"/>
          <w:sz w:val="22"/>
          <w:szCs w:val="22"/>
        </w:rPr>
        <w:t xml:space="preserve"> barn, äldre, funktionshindrade, </w:t>
      </w:r>
      <w:r w:rsidR="001E0399" w:rsidRPr="001E0399">
        <w:rPr>
          <w:color w:val="333333"/>
          <w:sz w:val="22"/>
          <w:szCs w:val="22"/>
        </w:rPr>
        <w:t>n</w:t>
      </w:r>
      <w:r w:rsidR="008055C5" w:rsidRPr="001E0399">
        <w:rPr>
          <w:color w:val="333333"/>
          <w:sz w:val="22"/>
          <w:szCs w:val="22"/>
        </w:rPr>
        <w:t>yanlända flyktingar</w:t>
      </w:r>
      <w:r w:rsidR="00E63D89" w:rsidRPr="001E0399">
        <w:rPr>
          <w:color w:val="333333"/>
          <w:sz w:val="22"/>
          <w:szCs w:val="22"/>
        </w:rPr>
        <w:t xml:space="preserve"> </w:t>
      </w:r>
      <w:r w:rsidR="008055C5" w:rsidRPr="001E0399">
        <w:rPr>
          <w:color w:val="333333"/>
          <w:sz w:val="22"/>
          <w:szCs w:val="22"/>
        </w:rPr>
        <w:t>och personer som inte får/kan hantera kort och koder är hänvisade till kontantaffärer. De</w:t>
      </w:r>
      <w:r w:rsidR="00E63D89" w:rsidRPr="001E0399">
        <w:rPr>
          <w:color w:val="333333"/>
          <w:sz w:val="22"/>
          <w:szCs w:val="22"/>
        </w:rPr>
        <w:t xml:space="preserve">t handlar också om </w:t>
      </w:r>
      <w:r w:rsidR="008055C5" w:rsidRPr="001E0399">
        <w:rPr>
          <w:color w:val="333333"/>
          <w:sz w:val="22"/>
          <w:szCs w:val="22"/>
        </w:rPr>
        <w:t>att småföretagare och föreningsliv har stora problem att sätta in sina kontantkassor på banken. Så länge Riksbanken ger ut sedlar som är ett lagligt betalningsmedel måste också dessa sedlar kunna användas och sättas in eller tas ut från bankkonton.</w:t>
      </w:r>
      <w:r w:rsidR="008055C5" w:rsidRPr="001E0399">
        <w:rPr>
          <w:color w:val="333333"/>
          <w:sz w:val="22"/>
          <w:szCs w:val="22"/>
        </w:rPr>
        <w:br/>
      </w:r>
    </w:p>
    <w:p w:rsidR="007D261D" w:rsidRPr="001E0399" w:rsidRDefault="005742C9" w:rsidP="007D261D">
      <w:pPr>
        <w:pStyle w:val="Default"/>
        <w:rPr>
          <w:sz w:val="22"/>
          <w:szCs w:val="22"/>
        </w:rPr>
      </w:pPr>
      <w:r w:rsidRPr="001E0399">
        <w:rPr>
          <w:sz w:val="22"/>
          <w:szCs w:val="22"/>
        </w:rPr>
        <w:t>I det så kallade kontantupproret</w:t>
      </w:r>
      <w:r w:rsidR="008055C5" w:rsidRPr="001E0399">
        <w:rPr>
          <w:sz w:val="22"/>
          <w:szCs w:val="22"/>
        </w:rPr>
        <w:t xml:space="preserve">, vars möten jag själv </w:t>
      </w:r>
      <w:r w:rsidRPr="001E0399">
        <w:rPr>
          <w:sz w:val="22"/>
          <w:szCs w:val="22"/>
        </w:rPr>
        <w:t xml:space="preserve">besökt ett </w:t>
      </w:r>
      <w:r w:rsidR="008055C5" w:rsidRPr="001E0399">
        <w:rPr>
          <w:sz w:val="22"/>
          <w:szCs w:val="22"/>
        </w:rPr>
        <w:t xml:space="preserve">antal </w:t>
      </w:r>
      <w:r w:rsidRPr="001E0399">
        <w:rPr>
          <w:sz w:val="22"/>
          <w:szCs w:val="22"/>
        </w:rPr>
        <w:t>gånger</w:t>
      </w:r>
      <w:r w:rsidR="008055C5" w:rsidRPr="001E0399">
        <w:rPr>
          <w:sz w:val="22"/>
          <w:szCs w:val="22"/>
        </w:rPr>
        <w:t>,</w:t>
      </w:r>
      <w:r w:rsidRPr="001E0399">
        <w:rPr>
          <w:sz w:val="22"/>
          <w:szCs w:val="22"/>
        </w:rPr>
        <w:t xml:space="preserve"> finns ett antal organisationer som upplever växande problem. </w:t>
      </w:r>
      <w:r w:rsidR="008055C5" w:rsidRPr="001E0399">
        <w:rPr>
          <w:sz w:val="22"/>
          <w:szCs w:val="22"/>
        </w:rPr>
        <w:t xml:space="preserve">Vid finansutskottets hearing den 19 mars förra året bekräftades problemen </w:t>
      </w:r>
      <w:r w:rsidR="00FA1A85" w:rsidRPr="001E0399">
        <w:rPr>
          <w:sz w:val="22"/>
          <w:szCs w:val="22"/>
        </w:rPr>
        <w:t xml:space="preserve">även </w:t>
      </w:r>
      <w:r w:rsidR="008055C5" w:rsidRPr="001E0399">
        <w:rPr>
          <w:sz w:val="22"/>
          <w:szCs w:val="22"/>
        </w:rPr>
        <w:t xml:space="preserve">av såväl </w:t>
      </w:r>
      <w:r w:rsidR="008055C5" w:rsidRPr="001E0399">
        <w:rPr>
          <w:color w:val="333333"/>
          <w:sz w:val="22"/>
          <w:szCs w:val="22"/>
        </w:rPr>
        <w:t xml:space="preserve">Svensk Handel som Länsstyrelsen och Sveriges Kommuner och Landsting. </w:t>
      </w:r>
      <w:r w:rsidRPr="001E0399">
        <w:rPr>
          <w:sz w:val="22"/>
          <w:szCs w:val="22"/>
        </w:rPr>
        <w:t xml:space="preserve">Och så sent som för några veckor sedan krävde till och med riksbankschefen en lagstiftning som ålägger bankerna att erbjuda kontanthantering för de kunder som så önskar. </w:t>
      </w:r>
      <w:r w:rsidR="00E63D89" w:rsidRPr="001E0399">
        <w:rPr>
          <w:sz w:val="22"/>
          <w:szCs w:val="22"/>
        </w:rPr>
        <w:t>Allt detta visar att vi talar om en mycket viktig samhällsfråga.</w:t>
      </w:r>
    </w:p>
    <w:p w:rsidR="007D261D" w:rsidRPr="001E0399" w:rsidRDefault="007D261D" w:rsidP="007D261D">
      <w:pPr>
        <w:pStyle w:val="Default"/>
        <w:rPr>
          <w:sz w:val="22"/>
          <w:szCs w:val="22"/>
        </w:rPr>
      </w:pPr>
    </w:p>
    <w:p w:rsidR="001E0399" w:rsidRPr="001E0399" w:rsidRDefault="007D261D" w:rsidP="007D261D">
      <w:pPr>
        <w:pStyle w:val="Default"/>
        <w:rPr>
          <w:sz w:val="22"/>
          <w:szCs w:val="22"/>
        </w:rPr>
      </w:pPr>
      <w:r w:rsidRPr="001E0399">
        <w:rPr>
          <w:sz w:val="22"/>
          <w:szCs w:val="22"/>
        </w:rPr>
        <w:t xml:space="preserve">I ärlighetens namn ska påpekas att bankerna agerar ganska olika i denna fråga. Det finns banker som är tydliga med att de inte har några planer på att upphöra med kontanthantering, och det finns andra som redan avskaffat mycket av kontanthanteringen. </w:t>
      </w:r>
      <w:r w:rsidR="001E0399" w:rsidRPr="001E0399">
        <w:rPr>
          <w:sz w:val="22"/>
          <w:szCs w:val="22"/>
        </w:rPr>
        <w:t>Ett positivt exempel är Swedbank Sjuhärad, en av de banker där jag själv är kund. Denna bank har kontanthantering på sina bankkontor, i vart fall under del av dagen.</w:t>
      </w:r>
    </w:p>
    <w:p w:rsidR="001E0399" w:rsidRPr="001E0399" w:rsidRDefault="001E0399" w:rsidP="007D261D">
      <w:pPr>
        <w:pStyle w:val="Default"/>
        <w:rPr>
          <w:sz w:val="22"/>
          <w:szCs w:val="22"/>
        </w:rPr>
      </w:pPr>
    </w:p>
    <w:p w:rsidR="007D261D" w:rsidRPr="001E0399" w:rsidRDefault="007D261D" w:rsidP="007D261D">
      <w:pPr>
        <w:pStyle w:val="Default"/>
        <w:rPr>
          <w:sz w:val="22"/>
          <w:szCs w:val="22"/>
        </w:rPr>
      </w:pPr>
      <w:r w:rsidRPr="001E0399">
        <w:rPr>
          <w:sz w:val="22"/>
          <w:szCs w:val="22"/>
        </w:rPr>
        <w:t>Bankerna åberopar ofta säkerhetsskäl för att slippa hantera kontanter. Men när den kontanthantering som ändå sker flyttas från de mycket säkra bankerna till de mer oskyddade butikerna ökar rånrisken.</w:t>
      </w:r>
    </w:p>
    <w:p w:rsidR="00FA1A85" w:rsidRPr="001E0399" w:rsidRDefault="00FA1A85" w:rsidP="007D261D">
      <w:pPr>
        <w:pStyle w:val="Default"/>
        <w:rPr>
          <w:sz w:val="22"/>
          <w:szCs w:val="22"/>
        </w:rPr>
      </w:pPr>
    </w:p>
    <w:p w:rsidR="00FA1A85" w:rsidRPr="001E0399" w:rsidRDefault="00FA1A85" w:rsidP="007D261D">
      <w:pPr>
        <w:pStyle w:val="Default"/>
        <w:rPr>
          <w:sz w:val="22"/>
          <w:szCs w:val="22"/>
        </w:rPr>
      </w:pPr>
      <w:r w:rsidRPr="001E0399">
        <w:rPr>
          <w:sz w:val="22"/>
          <w:szCs w:val="22"/>
        </w:rPr>
        <w:t xml:space="preserve">Den tekniska utvecklingen och övergången till allt fler korttjänster, betalningar via </w:t>
      </w:r>
      <w:proofErr w:type="spellStart"/>
      <w:r w:rsidRPr="001E0399">
        <w:rPr>
          <w:sz w:val="22"/>
          <w:szCs w:val="22"/>
        </w:rPr>
        <w:t>swish</w:t>
      </w:r>
      <w:proofErr w:type="spellEnd"/>
      <w:r w:rsidR="00546694" w:rsidRPr="001E0399">
        <w:rPr>
          <w:sz w:val="22"/>
          <w:szCs w:val="22"/>
        </w:rPr>
        <w:t xml:space="preserve"> eller</w:t>
      </w:r>
      <w:r w:rsidRPr="001E0399">
        <w:rPr>
          <w:sz w:val="22"/>
          <w:szCs w:val="22"/>
        </w:rPr>
        <w:t xml:space="preserve"> internet är i grunden positiv. Utom </w:t>
      </w:r>
      <w:proofErr w:type="spellStart"/>
      <w:proofErr w:type="gramStart"/>
      <w:r w:rsidRPr="001E0399">
        <w:rPr>
          <w:sz w:val="22"/>
          <w:szCs w:val="22"/>
        </w:rPr>
        <w:t>förståss</w:t>
      </w:r>
      <w:proofErr w:type="spellEnd"/>
      <w:proofErr w:type="gramEnd"/>
      <w:r w:rsidRPr="001E0399">
        <w:rPr>
          <w:sz w:val="22"/>
          <w:szCs w:val="22"/>
        </w:rPr>
        <w:t xml:space="preserve"> när det saknas mobiltäckning, eller när det blir strömavbrott eller andra problem med tekniken – då är det inte så dumt att ha lite kontanter också i plånboken.</w:t>
      </w:r>
    </w:p>
    <w:p w:rsidR="007D261D" w:rsidRPr="001E0399" w:rsidRDefault="007D261D" w:rsidP="00BF6FCB">
      <w:pPr>
        <w:pStyle w:val="Default"/>
        <w:rPr>
          <w:sz w:val="22"/>
          <w:szCs w:val="22"/>
        </w:rPr>
      </w:pPr>
    </w:p>
    <w:p w:rsidR="00FA1A85" w:rsidRPr="001E0399" w:rsidRDefault="008055C5" w:rsidP="00BF6FCB">
      <w:pPr>
        <w:pStyle w:val="Default"/>
        <w:rPr>
          <w:sz w:val="22"/>
          <w:szCs w:val="22"/>
        </w:rPr>
      </w:pPr>
      <w:r w:rsidRPr="001E0399">
        <w:rPr>
          <w:sz w:val="22"/>
          <w:szCs w:val="22"/>
        </w:rPr>
        <w:t xml:space="preserve">Jag </w:t>
      </w:r>
      <w:r w:rsidR="00090310" w:rsidRPr="001E0399">
        <w:rPr>
          <w:sz w:val="22"/>
          <w:szCs w:val="22"/>
        </w:rPr>
        <w:t>upplever att vi har en bred samsyn i Finansutskottet</w:t>
      </w:r>
      <w:r w:rsidR="00546694" w:rsidRPr="001E0399">
        <w:rPr>
          <w:sz w:val="22"/>
          <w:szCs w:val="22"/>
        </w:rPr>
        <w:t xml:space="preserve"> om att m</w:t>
      </w:r>
      <w:r w:rsidR="00090310" w:rsidRPr="001E0399">
        <w:rPr>
          <w:sz w:val="22"/>
          <w:szCs w:val="22"/>
        </w:rPr>
        <w:t>öjligheten till kontantbetalning bör finnas kvar så länge den efterfrågas i samhället</w:t>
      </w:r>
      <w:r w:rsidR="00546694" w:rsidRPr="001E0399">
        <w:rPr>
          <w:sz w:val="22"/>
          <w:szCs w:val="22"/>
        </w:rPr>
        <w:t>. D</w:t>
      </w:r>
      <w:r w:rsidR="007D261D" w:rsidRPr="001E0399">
        <w:rPr>
          <w:sz w:val="22"/>
          <w:szCs w:val="22"/>
        </w:rPr>
        <w:t>å krävs också en kontanthantering i bankerna av rimlig omfattning.</w:t>
      </w:r>
    </w:p>
    <w:p w:rsidR="007D261D" w:rsidRPr="001E0399" w:rsidRDefault="007D261D" w:rsidP="00BF6FCB">
      <w:pPr>
        <w:pStyle w:val="Default"/>
        <w:rPr>
          <w:sz w:val="22"/>
          <w:szCs w:val="22"/>
        </w:rPr>
      </w:pPr>
    </w:p>
    <w:p w:rsidR="00546694" w:rsidRPr="001E0399" w:rsidRDefault="00090310" w:rsidP="00BF6FCB">
      <w:pPr>
        <w:pStyle w:val="Default"/>
        <w:rPr>
          <w:sz w:val="22"/>
          <w:szCs w:val="22"/>
        </w:rPr>
      </w:pPr>
      <w:r w:rsidRPr="001E0399">
        <w:rPr>
          <w:sz w:val="22"/>
          <w:szCs w:val="22"/>
        </w:rPr>
        <w:t xml:space="preserve">Jag kan acceptera att utskottet avslår samtliga motioner med hänvisning till den pågående betaltjänstutredningen, den fortsatta beredningen av Kontanthanteringsutredningens betänkande och myndigheters pågående arbete med grundläggande betaltjänster för glesbygdens behov. Men jag vill vara tydlig med att både jag och andra kommer att följa den fortsatta utvecklingen noga. </w:t>
      </w:r>
      <w:r w:rsidR="00791035" w:rsidRPr="001E0399">
        <w:rPr>
          <w:sz w:val="22"/>
          <w:szCs w:val="22"/>
        </w:rPr>
        <w:t xml:space="preserve">Det finns omfattande kritik från remissinstanser när det gäller alltför vaga förslag när det gäller att erbjuda kontanttjänster. </w:t>
      </w:r>
      <w:r w:rsidRPr="001E0399">
        <w:rPr>
          <w:sz w:val="22"/>
          <w:szCs w:val="22"/>
        </w:rPr>
        <w:t xml:space="preserve">Om inte pågående utredningar och regeringens och myndigheters arbete ger det resultat som behövs kommer ett tillkännagivande från Finansutskottet till regeringen sannolikt allt närmare. </w:t>
      </w:r>
    </w:p>
    <w:p w:rsidR="001850BE" w:rsidRPr="001E0399" w:rsidRDefault="001850BE" w:rsidP="00BF6FCB">
      <w:pPr>
        <w:pStyle w:val="Default"/>
        <w:rPr>
          <w:sz w:val="22"/>
          <w:szCs w:val="22"/>
        </w:rPr>
      </w:pPr>
    </w:p>
    <w:p w:rsidR="001850BE" w:rsidRPr="001E0399" w:rsidRDefault="001850BE" w:rsidP="00BF6FCB">
      <w:pPr>
        <w:pStyle w:val="Default"/>
        <w:rPr>
          <w:sz w:val="22"/>
          <w:szCs w:val="22"/>
        </w:rPr>
      </w:pPr>
    </w:p>
    <w:p w:rsidR="00090310" w:rsidRPr="001E0399" w:rsidRDefault="00090310" w:rsidP="00BF6FCB">
      <w:pPr>
        <w:pStyle w:val="Default"/>
        <w:rPr>
          <w:sz w:val="22"/>
          <w:szCs w:val="22"/>
        </w:rPr>
      </w:pPr>
      <w:r w:rsidRPr="001E0399">
        <w:rPr>
          <w:sz w:val="22"/>
          <w:szCs w:val="22"/>
        </w:rPr>
        <w:t>Herr talman,</w:t>
      </w:r>
    </w:p>
    <w:p w:rsidR="00090310" w:rsidRPr="001E0399" w:rsidRDefault="00090310" w:rsidP="00BF6FCB">
      <w:pPr>
        <w:pStyle w:val="Default"/>
        <w:rPr>
          <w:sz w:val="22"/>
          <w:szCs w:val="22"/>
        </w:rPr>
      </w:pPr>
    </w:p>
    <w:p w:rsidR="00090310" w:rsidRPr="001E0399" w:rsidRDefault="00090310" w:rsidP="00BF6FCB">
      <w:pPr>
        <w:pStyle w:val="Default"/>
        <w:rPr>
          <w:sz w:val="22"/>
          <w:szCs w:val="22"/>
        </w:rPr>
      </w:pPr>
      <w:r w:rsidRPr="001E0399">
        <w:rPr>
          <w:sz w:val="22"/>
          <w:szCs w:val="22"/>
        </w:rPr>
        <w:t xml:space="preserve">Slutligen några ord om moderaternas reservation nummer </w:t>
      </w:r>
      <w:r w:rsidR="00FA1A85" w:rsidRPr="001E0399">
        <w:rPr>
          <w:sz w:val="22"/>
          <w:szCs w:val="22"/>
        </w:rPr>
        <w:t>sju</w:t>
      </w:r>
      <w:r w:rsidRPr="001E0399">
        <w:rPr>
          <w:sz w:val="22"/>
          <w:szCs w:val="22"/>
        </w:rPr>
        <w:t xml:space="preserve"> angående regelverk och tillsyn inom finansmarknadsområdet. </w:t>
      </w:r>
    </w:p>
    <w:p w:rsidR="002A69C3" w:rsidRPr="001E0399" w:rsidRDefault="002A69C3" w:rsidP="00BF6FCB">
      <w:pPr>
        <w:pStyle w:val="Default"/>
        <w:rPr>
          <w:sz w:val="22"/>
          <w:szCs w:val="22"/>
        </w:rPr>
      </w:pPr>
    </w:p>
    <w:p w:rsidR="00546694" w:rsidRPr="001E0399" w:rsidRDefault="00FA1A85" w:rsidP="00BF6FCB">
      <w:pPr>
        <w:pStyle w:val="Default"/>
        <w:rPr>
          <w:sz w:val="22"/>
          <w:szCs w:val="22"/>
        </w:rPr>
      </w:pPr>
      <w:r w:rsidRPr="001E0399">
        <w:rPr>
          <w:sz w:val="22"/>
          <w:szCs w:val="22"/>
        </w:rPr>
        <w:t xml:space="preserve">Jobb skapas av företag som växer och anställer. Fler jobb i växande företag betyder ökade skatteintäkter, vilket i sin tur finansierar vår gemensamma välfärd. Fyra av fem nya jobb skapas av mindre företag. De beslut som fattas politiskt kan få helt avgörande effekt på villkoren och möjligheterna för mindre företag att kunna växa och anställa. </w:t>
      </w:r>
    </w:p>
    <w:p w:rsidR="00546694" w:rsidRPr="001E0399" w:rsidRDefault="00546694" w:rsidP="00BF6FCB">
      <w:pPr>
        <w:pStyle w:val="Default"/>
        <w:rPr>
          <w:sz w:val="22"/>
          <w:szCs w:val="22"/>
        </w:rPr>
      </w:pPr>
    </w:p>
    <w:p w:rsidR="009C238A" w:rsidRPr="001E0399" w:rsidRDefault="00FA1A85" w:rsidP="00BF6FCB">
      <w:pPr>
        <w:pStyle w:val="Default"/>
        <w:rPr>
          <w:sz w:val="22"/>
          <w:szCs w:val="22"/>
        </w:rPr>
      </w:pPr>
      <w:r w:rsidRPr="001E0399">
        <w:rPr>
          <w:sz w:val="22"/>
          <w:szCs w:val="22"/>
        </w:rPr>
        <w:t xml:space="preserve">Vi </w:t>
      </w:r>
      <w:r w:rsidR="00546694" w:rsidRPr="001E0399">
        <w:rPr>
          <w:sz w:val="22"/>
          <w:szCs w:val="22"/>
        </w:rPr>
        <w:t xml:space="preserve">moderater </w:t>
      </w:r>
      <w:r w:rsidRPr="001E0399">
        <w:rPr>
          <w:sz w:val="22"/>
          <w:szCs w:val="22"/>
        </w:rPr>
        <w:t xml:space="preserve">anser därför att vi måste bidra till att förbättra förutsättningarna och villkoren för företagande och entreprenörskap. Inom finansmarknadsområdet har regelverken för bank- och finansföretag skärpts flera gånger under de senaste åren. Syftet har varit att bidra till ökad finansiell stabilitet med anledning av finanskrisen. Skärpta regler kan dock hämma konkurrensen och försvåra för mindre företag att växa. Vi vill därför göra reglerna lättare för de mindre företagen. </w:t>
      </w:r>
    </w:p>
    <w:p w:rsidR="009C238A" w:rsidRPr="001E0399" w:rsidRDefault="009C238A" w:rsidP="00BF6FCB">
      <w:pPr>
        <w:pStyle w:val="Default"/>
        <w:rPr>
          <w:sz w:val="22"/>
          <w:szCs w:val="22"/>
        </w:rPr>
      </w:pPr>
    </w:p>
    <w:p w:rsidR="00FA1A85" w:rsidRPr="001E0399" w:rsidRDefault="00FA1A85" w:rsidP="00BF6FCB">
      <w:pPr>
        <w:pStyle w:val="Default"/>
        <w:rPr>
          <w:sz w:val="22"/>
          <w:szCs w:val="22"/>
        </w:rPr>
      </w:pPr>
      <w:r w:rsidRPr="001E0399">
        <w:rPr>
          <w:sz w:val="22"/>
          <w:szCs w:val="22"/>
        </w:rPr>
        <w:t xml:space="preserve">Vi anser att regeringen bör ge Finansinspektionen i uppdrag att se över hur regelverket kan förenklas för mindre aktörer inom bank- och finansmarknaden så att konkurrensen kan öka utan att marknadens tillförlitlighet äventyras. </w:t>
      </w:r>
    </w:p>
    <w:p w:rsidR="00FA1A85" w:rsidRDefault="00FA1A85" w:rsidP="00BF6FCB">
      <w:pPr>
        <w:pStyle w:val="Default"/>
        <w:rPr>
          <w:sz w:val="22"/>
          <w:szCs w:val="22"/>
        </w:rPr>
      </w:pPr>
    </w:p>
    <w:p w:rsidR="001E0399" w:rsidRPr="001E0399" w:rsidRDefault="001E0399" w:rsidP="00BF6FCB">
      <w:pPr>
        <w:pStyle w:val="Default"/>
        <w:rPr>
          <w:sz w:val="22"/>
          <w:szCs w:val="22"/>
        </w:rPr>
      </w:pPr>
    </w:p>
    <w:p w:rsidR="001E0399" w:rsidRPr="001E0399" w:rsidRDefault="001E0399" w:rsidP="00BF6FCB">
      <w:pPr>
        <w:pStyle w:val="Default"/>
        <w:rPr>
          <w:sz w:val="22"/>
          <w:szCs w:val="22"/>
        </w:rPr>
      </w:pPr>
    </w:p>
    <w:p w:rsidR="001E0399" w:rsidRPr="001E0399" w:rsidRDefault="001E0399" w:rsidP="00BF6FCB">
      <w:pPr>
        <w:pStyle w:val="Default"/>
        <w:rPr>
          <w:sz w:val="22"/>
          <w:szCs w:val="22"/>
        </w:rPr>
      </w:pPr>
      <w:r w:rsidRPr="001E0399">
        <w:rPr>
          <w:sz w:val="22"/>
          <w:szCs w:val="22"/>
        </w:rPr>
        <w:t>Herr talman,</w:t>
      </w:r>
    </w:p>
    <w:p w:rsidR="001E0399" w:rsidRPr="001E0399" w:rsidRDefault="001E0399" w:rsidP="00BF6FCB">
      <w:pPr>
        <w:pStyle w:val="Default"/>
        <w:rPr>
          <w:sz w:val="22"/>
          <w:szCs w:val="22"/>
        </w:rPr>
      </w:pPr>
    </w:p>
    <w:p w:rsidR="00FA1A85" w:rsidRPr="001E0399" w:rsidRDefault="00FA1A85" w:rsidP="00BF6FCB">
      <w:pPr>
        <w:pStyle w:val="Default"/>
        <w:rPr>
          <w:sz w:val="22"/>
          <w:szCs w:val="22"/>
        </w:rPr>
      </w:pPr>
      <w:r w:rsidRPr="001E0399">
        <w:rPr>
          <w:sz w:val="22"/>
          <w:szCs w:val="22"/>
        </w:rPr>
        <w:t xml:space="preserve">Jag yrkar </w:t>
      </w:r>
      <w:bookmarkStart w:id="0" w:name="_GoBack"/>
      <w:bookmarkEnd w:id="0"/>
      <w:r w:rsidR="001E0399" w:rsidRPr="001E0399">
        <w:rPr>
          <w:sz w:val="22"/>
          <w:szCs w:val="22"/>
        </w:rPr>
        <w:t>bifall till betänkandets punkt 2 (säkra kortbetalningar), punkten 5 (kreditupplysningar), samt till reservation 7.</w:t>
      </w:r>
    </w:p>
    <w:p w:rsidR="001E0399" w:rsidRPr="001E0399" w:rsidRDefault="001E0399" w:rsidP="00BF6FCB">
      <w:pPr>
        <w:pStyle w:val="Default"/>
        <w:rPr>
          <w:sz w:val="22"/>
          <w:szCs w:val="22"/>
        </w:rPr>
      </w:pPr>
    </w:p>
    <w:p w:rsidR="001E0399" w:rsidRPr="001E0399" w:rsidRDefault="001E0399" w:rsidP="00BF6FCB">
      <w:pPr>
        <w:pStyle w:val="Default"/>
        <w:rPr>
          <w:sz w:val="22"/>
          <w:szCs w:val="22"/>
        </w:rPr>
      </w:pPr>
    </w:p>
    <w:sectPr w:rsidR="001E0399" w:rsidRPr="001E03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F03"/>
    <w:rsid w:val="0006043F"/>
    <w:rsid w:val="00072835"/>
    <w:rsid w:val="00090310"/>
    <w:rsid w:val="00094A50"/>
    <w:rsid w:val="001850BE"/>
    <w:rsid w:val="001E0399"/>
    <w:rsid w:val="0028015F"/>
    <w:rsid w:val="00280BC7"/>
    <w:rsid w:val="002A69C3"/>
    <w:rsid w:val="002B7046"/>
    <w:rsid w:val="00386CC5"/>
    <w:rsid w:val="005315D0"/>
    <w:rsid w:val="00546694"/>
    <w:rsid w:val="005742C9"/>
    <w:rsid w:val="00585C22"/>
    <w:rsid w:val="006D3AF9"/>
    <w:rsid w:val="00712851"/>
    <w:rsid w:val="007132BC"/>
    <w:rsid w:val="007149F6"/>
    <w:rsid w:val="00755214"/>
    <w:rsid w:val="00791035"/>
    <w:rsid w:val="007B6A85"/>
    <w:rsid w:val="007D261D"/>
    <w:rsid w:val="008055C5"/>
    <w:rsid w:val="00874A67"/>
    <w:rsid w:val="008D3BE8"/>
    <w:rsid w:val="008F5C48"/>
    <w:rsid w:val="00925EF5"/>
    <w:rsid w:val="00980BA4"/>
    <w:rsid w:val="009855B9"/>
    <w:rsid w:val="009C238A"/>
    <w:rsid w:val="00A37376"/>
    <w:rsid w:val="00B026D0"/>
    <w:rsid w:val="00BF6FCB"/>
    <w:rsid w:val="00D66118"/>
    <w:rsid w:val="00D8468E"/>
    <w:rsid w:val="00DE3D8E"/>
    <w:rsid w:val="00E43F03"/>
    <w:rsid w:val="00E63D89"/>
    <w:rsid w:val="00F063C4"/>
    <w:rsid w:val="00F66E5F"/>
    <w:rsid w:val="00FA1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E5DAF-9D4B-496A-A91F-BD788637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customStyle="1" w:styleId="Default">
    <w:name w:val="Default"/>
    <w:rsid w:val="00E43F03"/>
    <w:pPr>
      <w:autoSpaceDE w:val="0"/>
      <w:autoSpaceDN w:val="0"/>
      <w:adjustRightInd w:val="0"/>
      <w:spacing w:after="0" w:line="240" w:lineRule="auto"/>
    </w:pPr>
    <w:rPr>
      <w:rFonts w:ascii="Times New Roman" w:hAnsi="Times New Roman" w:cs="Times New Roman"/>
      <w:color w:val="000000"/>
      <w:sz w:val="24"/>
      <w:szCs w:val="24"/>
      <w:lang w:val="sv-SE"/>
    </w:rPr>
  </w:style>
  <w:style w:type="paragraph" w:styleId="Ballongtext">
    <w:name w:val="Balloon Text"/>
    <w:basedOn w:val="Normal"/>
    <w:link w:val="BallongtextChar"/>
    <w:uiPriority w:val="99"/>
    <w:semiHidden/>
    <w:unhideWhenUsed/>
    <w:rsid w:val="0079103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91035"/>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04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1507</TotalTime>
  <Pages>3</Pages>
  <Words>1261</Words>
  <Characters>7508</Characters>
  <Application>Microsoft Office Word</Application>
  <DocSecurity>0</DocSecurity>
  <Lines>131</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7</cp:revision>
  <cp:lastPrinted>2016-04-13T09:07:00Z</cp:lastPrinted>
  <dcterms:created xsi:type="dcterms:W3CDTF">2016-04-09T20:29:00Z</dcterms:created>
  <dcterms:modified xsi:type="dcterms:W3CDTF">2016-04-13T10:45:00Z</dcterms:modified>
</cp:coreProperties>
</file>